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CB9139" w14:textId="74FB4F81" w:rsidR="008E640B" w:rsidRDefault="00D344F9">
      <w:r>
        <w:rPr>
          <w:noProof/>
        </w:rPr>
        <w:drawing>
          <wp:inline distT="0" distB="0" distL="0" distR="0" wp14:anchorId="76000E19" wp14:editId="7B503D71">
            <wp:extent cx="5274310" cy="3877522"/>
            <wp:effectExtent l="0" t="0" r="2540" b="889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8775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8CF6F7" w14:textId="0A51D7F8" w:rsidR="00D344F9" w:rsidRPr="00D344F9" w:rsidRDefault="00D344F9" w:rsidP="00D344F9">
      <w:pPr>
        <w:rPr>
          <w:rFonts w:ascii="Times New Roman" w:hAnsi="Times New Roman" w:cs="Times New Roman"/>
          <w:sz w:val="28"/>
        </w:rPr>
      </w:pPr>
      <w:r w:rsidRPr="00D344F9">
        <w:rPr>
          <w:rFonts w:ascii="Times New Roman" w:hAnsi="Times New Roman" w:cs="Times New Roman"/>
          <w:sz w:val="28"/>
        </w:rPr>
        <w:t xml:space="preserve">Table </w:t>
      </w:r>
      <w:r w:rsidRPr="00D344F9">
        <w:rPr>
          <w:rFonts w:ascii="Times New Roman" w:hAnsi="Times New Roman" w:cs="Times New Roman"/>
          <w:sz w:val="28"/>
        </w:rPr>
        <w:t>Supp</w:t>
      </w:r>
      <w:r w:rsidRPr="00D344F9">
        <w:rPr>
          <w:rFonts w:ascii="Times New Roman" w:hAnsi="Times New Roman" w:cs="Times New Roman"/>
          <w:sz w:val="28"/>
        </w:rPr>
        <w:t>5</w:t>
      </w:r>
      <w:r w:rsidRPr="00D344F9">
        <w:rPr>
          <w:rFonts w:ascii="Times New Roman" w:hAnsi="Times New Roman" w:cs="Times New Roman"/>
          <w:sz w:val="28"/>
        </w:rPr>
        <w:t xml:space="preserve">: </w:t>
      </w:r>
      <w:r w:rsidRPr="00D344F9">
        <w:rPr>
          <w:rFonts w:ascii="Times New Roman" w:hAnsi="Times New Roman" w:cs="Times New Roman"/>
          <w:sz w:val="28"/>
        </w:rPr>
        <w:t>A</w:t>
      </w:r>
      <w:r w:rsidRPr="00D344F9">
        <w:rPr>
          <w:rFonts w:ascii="Times New Roman" w:hAnsi="Times New Roman" w:cs="Times New Roman"/>
          <w:sz w:val="28"/>
        </w:rPr>
        <w:t>ge distribution of samples in each subtype,</w:t>
      </w:r>
    </w:p>
    <w:p w14:paraId="6825F0E9" w14:textId="2BC1A6A9" w:rsidR="00D344F9" w:rsidRPr="00D344F9" w:rsidRDefault="00D344F9" w:rsidP="00D344F9">
      <w:pPr>
        <w:rPr>
          <w:rFonts w:ascii="Times New Roman" w:hAnsi="Times New Roman" w:cs="Times New Roman"/>
          <w:sz w:val="28"/>
        </w:rPr>
      </w:pPr>
      <w:proofErr w:type="spellStart"/>
      <w:r w:rsidRPr="00D344F9">
        <w:rPr>
          <w:rFonts w:ascii="Times New Roman" w:hAnsi="Times New Roman" w:cs="Times New Roman"/>
          <w:sz w:val="28"/>
        </w:rPr>
        <w:t>T.test</w:t>
      </w:r>
      <w:proofErr w:type="spellEnd"/>
      <w:r w:rsidRPr="00D344F9">
        <w:rPr>
          <w:rFonts w:ascii="Times New Roman" w:hAnsi="Times New Roman" w:cs="Times New Roman"/>
          <w:sz w:val="28"/>
        </w:rPr>
        <w:t xml:space="preserve"> was used to test the subtypes between </w:t>
      </w:r>
      <w:r>
        <w:rPr>
          <w:rFonts w:ascii="Times New Roman" w:hAnsi="Times New Roman" w:cs="Times New Roman"/>
          <w:sz w:val="28"/>
        </w:rPr>
        <w:t>the two</w:t>
      </w:r>
      <w:r w:rsidRPr="00D344F9">
        <w:rPr>
          <w:rFonts w:ascii="Times New Roman" w:hAnsi="Times New Roman" w:cs="Times New Roman"/>
          <w:sz w:val="28"/>
        </w:rPr>
        <w:t xml:space="preserve">. </w:t>
      </w:r>
      <w:proofErr w:type="gramStart"/>
      <w:r w:rsidRPr="00D344F9">
        <w:rPr>
          <w:rFonts w:ascii="Times New Roman" w:hAnsi="Times New Roman" w:cs="Times New Roman"/>
          <w:sz w:val="28"/>
        </w:rPr>
        <w:t>It can be seen that the</w:t>
      </w:r>
      <w:proofErr w:type="gramEnd"/>
      <w:r w:rsidRPr="00D344F9">
        <w:rPr>
          <w:rFonts w:ascii="Times New Roman" w:hAnsi="Times New Roman" w:cs="Times New Roman"/>
          <w:sz w:val="28"/>
        </w:rPr>
        <w:t xml:space="preserve"> age of C5 subtype is significantly higher than that of other groups, with an average p&lt;0.001.</w:t>
      </w:r>
      <w:bookmarkStart w:id="0" w:name="_GoBack"/>
      <w:bookmarkEnd w:id="0"/>
    </w:p>
    <w:sectPr w:rsidR="00D344F9" w:rsidRPr="00D344F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52CB721" w14:textId="77777777" w:rsidR="00833FE4" w:rsidRDefault="00833FE4" w:rsidP="00D344F9">
      <w:r>
        <w:separator/>
      </w:r>
    </w:p>
  </w:endnote>
  <w:endnote w:type="continuationSeparator" w:id="0">
    <w:p w14:paraId="7351E9C9" w14:textId="77777777" w:rsidR="00833FE4" w:rsidRDefault="00833FE4" w:rsidP="00D344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F07D6E0" w14:textId="77777777" w:rsidR="00833FE4" w:rsidRDefault="00833FE4" w:rsidP="00D344F9">
      <w:r>
        <w:separator/>
      </w:r>
    </w:p>
  </w:footnote>
  <w:footnote w:type="continuationSeparator" w:id="0">
    <w:p w14:paraId="4E637B60" w14:textId="77777777" w:rsidR="00833FE4" w:rsidRDefault="00833FE4" w:rsidP="00D344F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640B"/>
    <w:rsid w:val="00833FE4"/>
    <w:rsid w:val="008E640B"/>
    <w:rsid w:val="00D34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05200F3"/>
  <w15:chartTrackingRefBased/>
  <w15:docId w15:val="{2852AC26-AB90-4783-96DC-71BF22EBE3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344F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344F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344F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344F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34</Words>
  <Characters>198</Characters>
  <Application>Microsoft Office Word</Application>
  <DocSecurity>0</DocSecurity>
  <Lines>1</Lines>
  <Paragraphs>1</Paragraphs>
  <ScaleCrop>false</ScaleCrop>
  <Company/>
  <LinksUpToDate>false</LinksUpToDate>
  <CharactersWithSpaces>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科研wang</dc:creator>
  <cp:keywords/>
  <dc:description/>
  <cp:lastModifiedBy>科研wang</cp:lastModifiedBy>
  <cp:revision>2</cp:revision>
  <dcterms:created xsi:type="dcterms:W3CDTF">2019-04-30T03:27:00Z</dcterms:created>
  <dcterms:modified xsi:type="dcterms:W3CDTF">2019-04-30T03:30:00Z</dcterms:modified>
</cp:coreProperties>
</file>